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068" w:rsidRDefault="00CC6068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CC6068" w:rsidRDefault="00CC6068">
      <w:pPr>
        <w:pStyle w:val="newncpi"/>
        <w:ind w:firstLine="0"/>
        <w:jc w:val="center"/>
      </w:pPr>
      <w:r>
        <w:rPr>
          <w:rStyle w:val="datepr"/>
        </w:rPr>
        <w:t>18 апреля 2019 г.</w:t>
      </w:r>
      <w:r>
        <w:rPr>
          <w:rStyle w:val="number"/>
        </w:rPr>
        <w:t xml:space="preserve"> № 148</w:t>
      </w:r>
    </w:p>
    <w:p w:rsidR="00CC6068" w:rsidRDefault="00CC6068">
      <w:pPr>
        <w:pStyle w:val="titlencpi"/>
      </w:pPr>
      <w:r>
        <w:t>О цифровых банковских технологиях</w:t>
      </w:r>
    </w:p>
    <w:p w:rsidR="00CC6068" w:rsidRDefault="00CC6068">
      <w:pPr>
        <w:pStyle w:val="newncpi"/>
      </w:pPr>
      <w:r>
        <w:t>В целях дальнейшего развития в Республике Беларусь цифровых банковских технологий, использования информационных систем при совершении банковских, других финансовых операций и иной деятельности:</w:t>
      </w:r>
    </w:p>
    <w:p w:rsidR="00CC6068" w:rsidRDefault="00CC6068">
      <w:pPr>
        <w:pStyle w:val="point"/>
      </w:pPr>
      <w:r>
        <w:t>1. Установить, что:</w:t>
      </w:r>
    </w:p>
    <w:p w:rsidR="00CC6068" w:rsidRDefault="00CC6068">
      <w:pPr>
        <w:pStyle w:val="underpoint"/>
      </w:pPr>
      <w:r>
        <w:t>1.1. функционирование межбанковской системы идентификации* (далее – система идентификации, МСИ) обеспечивается открытым акционерным обществом «Небанковская кредитно-финансовая организация «Единое расчетное и информационное пространство» (далее – НКФО ЕРИП);</w:t>
      </w:r>
    </w:p>
    <w:p w:rsidR="00CC6068" w:rsidRDefault="00CC6068">
      <w:pPr>
        <w:pStyle w:val="snoskiline"/>
      </w:pPr>
      <w:r>
        <w:t>______________________________</w:t>
      </w:r>
    </w:p>
    <w:p w:rsidR="00CC6068" w:rsidRDefault="00CC6068">
      <w:pPr>
        <w:pStyle w:val="snoski"/>
        <w:spacing w:after="240"/>
        <w:ind w:firstLine="567"/>
      </w:pPr>
      <w:r>
        <w:t>* Для целей настоящего Указа термины и их определения применяются в соответствии с приложением.</w:t>
      </w:r>
    </w:p>
    <w:p w:rsidR="00CC6068" w:rsidRDefault="00CC6068">
      <w:pPr>
        <w:pStyle w:val="underpoint"/>
      </w:pPr>
      <w:r>
        <w:t>1.2. НКФО ЕРИП является владельцем системы идентификации, осуществляет ее формирование, сбор, обработку, хранение данных о клиентах, их представителях в МСИ и предоставление таких данных пользователям этой системы, государственным органам, клиентам, их представителям;</w:t>
      </w:r>
    </w:p>
    <w:p w:rsidR="00CC6068" w:rsidRDefault="00CC6068">
      <w:pPr>
        <w:pStyle w:val="underpoint"/>
      </w:pPr>
      <w:r>
        <w:t>1.3. система идентификации формируется за счет:</w:t>
      </w:r>
    </w:p>
    <w:p w:rsidR="00CC6068" w:rsidRDefault="00CC6068">
      <w:pPr>
        <w:pStyle w:val="newncpi"/>
      </w:pPr>
      <w:r>
        <w:t>данных о клиентах, их представителях, определенных Законом Республики Беларусь от 30 июня 2014 г. № 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(далее – Закон о предотвращении легализации доходов);</w:t>
      </w:r>
    </w:p>
    <w:p w:rsidR="00CC6068" w:rsidRDefault="00CC6068">
      <w:pPr>
        <w:pStyle w:val="newncpi"/>
      </w:pPr>
      <w:r>
        <w:t>иных данных о клиентах, их представителях, в том числе биометрических, определяемых Национальным банком.</w:t>
      </w:r>
    </w:p>
    <w:p w:rsidR="00CC6068" w:rsidRDefault="00CC6068">
      <w:pPr>
        <w:pStyle w:val="newncpi"/>
      </w:pPr>
      <w:r>
        <w:t>Сведения, указанные в части первой настоящего подпункта, подлежат сбору, обработке, хранению и предоставлению в систему идентификации в объеме, минимально необходимом для совершения банковских, других финансовых операций и иной деятельности, связанной с осуществлением этих операций (далее – иная деятельность).</w:t>
      </w:r>
    </w:p>
    <w:p w:rsidR="00CC6068" w:rsidRDefault="00CC6068">
      <w:pPr>
        <w:pStyle w:val="newncpi"/>
      </w:pPr>
      <w:r>
        <w:t>НКФО ЕРИП при осуществлении сбора, обработки, хранения и предоставления данных о клиентах, их представителях обязана осуществлять защиту таких данных с использованием соответствующих средств защиты информации, обеспечивающих конфиденциальность, целостность, подлинность, доступность и сохранность этих данных;</w:t>
      </w:r>
    </w:p>
    <w:p w:rsidR="00CC6068" w:rsidRDefault="00CC6068">
      <w:pPr>
        <w:pStyle w:val="underpoint"/>
      </w:pPr>
      <w:r>
        <w:t>1.4. в целях формирования системы идентификации, сбора, обработки, хранения, фиксации данных о клиентах, их представителях участники этой системы:</w:t>
      </w:r>
    </w:p>
    <w:p w:rsidR="00CC6068" w:rsidRDefault="00CC6068">
      <w:pPr>
        <w:pStyle w:val="newncpi"/>
      </w:pPr>
      <w:r>
        <w:t>обязаны предоставлять в МСИ данные о клиентах-резидентах, их представителях-резидентах, полученные при идентификации, а также при обновлении (актуализации) таких данных, за исключением данных, полученных из названной системы. При этом предоставление данных в МСИ не является нарушением банковской или иной охраняемой законом тайны;</w:t>
      </w:r>
    </w:p>
    <w:p w:rsidR="00CC6068" w:rsidRDefault="00CC6068">
      <w:pPr>
        <w:pStyle w:val="newncpi"/>
      </w:pPr>
      <w:r>
        <w:t>предоставляют в МСИ данные о клиентах-нерезидентах, их представителях-нерезидентах, представителях-резидентах, полученные при идентификации, а также при обновлении (актуализации) таких данных, за исключением данных, полученных из этой системы, с учетом требований законодательства и международных договоров, направленных на защиту прав субъектов персональных данных;</w:t>
      </w:r>
    </w:p>
    <w:p w:rsidR="00CC6068" w:rsidRDefault="00CC6068">
      <w:pPr>
        <w:pStyle w:val="underpoint"/>
      </w:pPr>
      <w:r>
        <w:t>1.5. данные о клиентах, их представителях, содержащиеся в МСИ, могут использоваться пользователями этой системы, а также государственными органами (в рамках выполнения функций, определенных законодательством) при совершении банковских, других финансовых операций и иной деятельности с соблюдением требований, предусмотренных в подпункте 1.9 настоящего пункта;</w:t>
      </w:r>
    </w:p>
    <w:p w:rsidR="00CC6068" w:rsidRDefault="00CC6068">
      <w:pPr>
        <w:pStyle w:val="underpoint"/>
      </w:pPr>
      <w:r>
        <w:t>1.6. пользователями МСИ может проводиться идентификация клиентов, их представителей без личного присутствия указанных лиц при наличии данных об этих клиентах, их представителях:</w:t>
      </w:r>
    </w:p>
    <w:p w:rsidR="00CC6068" w:rsidRDefault="00CC6068">
      <w:pPr>
        <w:pStyle w:val="newncpi"/>
      </w:pPr>
      <w:r>
        <w:lastRenderedPageBreak/>
        <w:t>у пользователей названной системы, полученных ими ранее при проведении мероприятий по идентификации клиентов, их представителей, определенных Законом о предотвращении легализации доходов;</w:t>
      </w:r>
    </w:p>
    <w:p w:rsidR="00CC6068" w:rsidRDefault="00CC6068">
      <w:pPr>
        <w:pStyle w:val="newncpi"/>
      </w:pPr>
      <w:r>
        <w:t>в МСИ;</w:t>
      </w:r>
    </w:p>
    <w:p w:rsidR="00CC6068" w:rsidRDefault="00CC6068">
      <w:pPr>
        <w:pStyle w:val="newncpi"/>
      </w:pPr>
      <w:r>
        <w:t>в действующем сертификате открытого ключа проверки электронной цифровой подписи и (или) в атрибутном сертификате, изданных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 При недостаточности таких данных дополнительные данные должны быть запрошены в системе идентификации.</w:t>
      </w:r>
    </w:p>
    <w:p w:rsidR="00CC6068" w:rsidRDefault="00CC6068">
      <w:pPr>
        <w:pStyle w:val="newncpi"/>
      </w:pPr>
      <w:r>
        <w:t>Пользователями МСИ может проводиться идентификация клиентов, их представителей без личного присутствия указанных лиц в иных случаях, установленных законодательными актами;</w:t>
      </w:r>
    </w:p>
    <w:p w:rsidR="00CC6068" w:rsidRDefault="00CC6068">
      <w:pPr>
        <w:pStyle w:val="underpoint"/>
      </w:pPr>
      <w:r>
        <w:t>1.7. в случае отсутствия в МСИ данных о клиентах, их представителях для идентификации указанных лиц без их личного присутствия пользователями этой системы может проводиться процедура удаленной идентификации.</w:t>
      </w:r>
    </w:p>
    <w:p w:rsidR="00CC6068" w:rsidRDefault="00CC6068">
      <w:pPr>
        <w:pStyle w:val="newncpi"/>
      </w:pPr>
      <w:r>
        <w:t>Процедура удаленной идентификации проводится с использованием информационных сетей (систем) и программно-аппаратных средств и технологий путем установления видеосвязи с клиентами, их представителями и предусматривает автоматическое распознавание биометрических данных указанных лиц и фотографии из документа, удостоверяющего личность, с последующим их сравнением.</w:t>
      </w:r>
    </w:p>
    <w:p w:rsidR="00CC6068" w:rsidRDefault="00CC6068">
      <w:pPr>
        <w:pStyle w:val="newncpi"/>
      </w:pPr>
      <w:r>
        <w:t>Случаи и условия проведения процедуры удаленной идентификации посредством установления видеосвязи с клиентами, их представителями определяются Национальным банком и Советом Министров Республики Беларусь в пределах их компетенции.</w:t>
      </w:r>
    </w:p>
    <w:p w:rsidR="00CC6068" w:rsidRDefault="00CC6068">
      <w:pPr>
        <w:pStyle w:val="newncpi"/>
      </w:pPr>
      <w:r>
        <w:t>При обновлении (актуализации) данных о клиентах, их представителях пользователями МСИ может проводиться процедура удаленного обновления (актуализации) данных об указанных лицах.</w:t>
      </w:r>
    </w:p>
    <w:p w:rsidR="00CC6068" w:rsidRDefault="00CC6068">
      <w:pPr>
        <w:pStyle w:val="newncpi"/>
      </w:pPr>
      <w:r>
        <w:t>Процедура удаленного обновления (актуализации) данных о клиентах, их представителях проводится с использованием информационных сетей (систем) и программно-аппаратных средств и технологий, в том числе путем установления видеосвязи с указанными лицами.</w:t>
      </w:r>
    </w:p>
    <w:p w:rsidR="00CC6068" w:rsidRDefault="00CC6068">
      <w:pPr>
        <w:pStyle w:val="newncpi"/>
      </w:pPr>
      <w:r>
        <w:t>Случаи, условия и порядок проведения процедуры удаленного обновления (актуализации) данных о клиентах, их представителях определяются Национальным банком и Советом Министров Республики Беларусь в пределах их компетенции;</w:t>
      </w:r>
    </w:p>
    <w:p w:rsidR="00CC6068" w:rsidRDefault="00CC6068">
      <w:pPr>
        <w:pStyle w:val="underpoint"/>
      </w:pPr>
      <w:r>
        <w:t>1.8. верификация персональных данных о клиентах, их представителях осуществляется НКФО ЕРИП во взаимодействии с владельцами (операторами) государственных информационных ресурсов (систем) в объеме, необходимом для достижения целей функционирования системы идентификации.</w:t>
      </w:r>
    </w:p>
    <w:p w:rsidR="00CC6068" w:rsidRDefault="00CC6068">
      <w:pPr>
        <w:pStyle w:val="newncpi"/>
      </w:pPr>
      <w:r>
        <w:t>Порядок предоставления НКФО ЕРИП данных пользователям МСИ, государственным органам, клиентам, их представителям по результатам верификации определяется Национальным банком.</w:t>
      </w:r>
    </w:p>
    <w:p w:rsidR="00CC6068" w:rsidRDefault="00CC6068">
      <w:pPr>
        <w:pStyle w:val="newncpi"/>
      </w:pPr>
      <w:r>
        <w:t>Предоставление владельцами (операторами) государственных информационных ресурсов (систем) НКФО ЕРИП информации в электронном виде, содержащейся в таких ресурсах (системах), осуществляется посредством общегосударственной автоматизированной информационной системы (далее – ОАИС).</w:t>
      </w:r>
    </w:p>
    <w:p w:rsidR="00CC6068" w:rsidRDefault="00CC6068">
      <w:pPr>
        <w:pStyle w:val="newncpi"/>
      </w:pPr>
      <w:r>
        <w:t>В случае, если государственный информационный ресурс (система) не интегрирован с ОАИС, информационное взаимодействие обеспечивается его владельцем (оператором) в период проведения технических и организационных мероприятий по его интеграции с ОАИС, которые должны быть завершены не позднее 31 декабря 2020 г.;</w:t>
      </w:r>
    </w:p>
    <w:p w:rsidR="00CC6068" w:rsidRDefault="00CC6068">
      <w:pPr>
        <w:pStyle w:val="underpoint"/>
      </w:pPr>
      <w:r>
        <w:t>1.9. предоставление данных о клиентах, их представителях из системы идентификации и иное использование этих данных, кроме случаев, установленных законодательными актами в отношении предоставления таких данных государственным органам, иным уполномоченным лицам, осуществляются на основании письменного согласия клиентов, их представителей в порядке, определяемом Национальным банком.</w:t>
      </w:r>
    </w:p>
    <w:p w:rsidR="00CC6068" w:rsidRDefault="00CC6068">
      <w:pPr>
        <w:pStyle w:val="newncpi"/>
      </w:pPr>
      <w:r>
        <w:t>Предоставление в соответствии с настоящим Указом данных из МСИ не является нарушением банковской или иной охраняемой законом тайны.</w:t>
      </w:r>
    </w:p>
    <w:p w:rsidR="00CC6068" w:rsidRDefault="00CC6068">
      <w:pPr>
        <w:pStyle w:val="newncpi"/>
      </w:pPr>
      <w:r>
        <w:lastRenderedPageBreak/>
        <w:t>Клиенты вправе отозвать свое согласие на предоставление данных о них из системы идентификации и иное использование этих данных, а их представители – о клиентах, которых они представляют. Порядок отзыва согласия определяется Национальным банком.</w:t>
      </w:r>
    </w:p>
    <w:p w:rsidR="00CC6068" w:rsidRDefault="00CC6068">
      <w:pPr>
        <w:pStyle w:val="newncpi"/>
      </w:pPr>
      <w:r>
        <w:t>Работники НКФО ЕРИП обеспечивают сохранность ставших им известными сведений, связанных с функционированием МСИ, составляющих служебную, банковскую или иную охраняемую законом тайну, и несут установленную законодательными актами ответственность за разглашение этих сведений;</w:t>
      </w:r>
    </w:p>
    <w:p w:rsidR="00CC6068" w:rsidRDefault="00CC6068">
      <w:pPr>
        <w:pStyle w:val="underpoint"/>
      </w:pPr>
      <w:r>
        <w:t>1.10. оказание услуг по аутентификации клиентов, их представителей и предоставление данных о них, содержащихся в системе идентификации, пользователям этой системы и государственным органам осуществляется НКФО ЕРИП на основании договора.</w:t>
      </w:r>
    </w:p>
    <w:p w:rsidR="00CC6068" w:rsidRDefault="00CC6068">
      <w:pPr>
        <w:pStyle w:val="newncpi"/>
      </w:pPr>
      <w:r>
        <w:t>Клиенты вправе ознакомиться с содержащимися в МСИ данными о себе, а их представители – о клиентах, которых они представляют.</w:t>
      </w:r>
    </w:p>
    <w:p w:rsidR="00CC6068" w:rsidRDefault="00CC6068">
      <w:pPr>
        <w:pStyle w:val="newncpi"/>
      </w:pPr>
      <w:r>
        <w:t>Данные о клиентах предоставляются этим клиентам, их представителям из системы идентификации в электронном виде при аутентификации указанных лиц в такой системе либо на основании обращений в НКФО ЕРИП в соответствии с законодательством. Условия предоставления данных о клиентах, их представителях, хранящихся в МСИ, определяются Национальным банком.</w:t>
      </w:r>
    </w:p>
    <w:p w:rsidR="00CC6068" w:rsidRDefault="00CC6068">
      <w:pPr>
        <w:pStyle w:val="newncpi"/>
      </w:pPr>
      <w:r>
        <w:t>НКФО ЕРИП вправе оказывать пользователям системы идентификации и государственным органам, а также юридическим лицам, определяемым Национальным банком совместно с Советом Министров Республики Беларусь, услуги по верификации персональных данных клиентов, их представителей.</w:t>
      </w:r>
    </w:p>
    <w:p w:rsidR="00CC6068" w:rsidRDefault="00CC6068">
      <w:pPr>
        <w:pStyle w:val="newncpi"/>
      </w:pPr>
      <w:r>
        <w:t>Услуги по верификации персональных данных клиентов, их представителей оказываются НКФО ЕРИП при условии получения согласия указанных лиц, в отношении которых осуществляется верификация, в порядке, определяемом Национальным банком и Советом Министров Республики Беларусь в пределах их компетенции.</w:t>
      </w:r>
    </w:p>
    <w:p w:rsidR="00CC6068" w:rsidRDefault="00CC6068">
      <w:pPr>
        <w:pStyle w:val="newncpi"/>
      </w:pPr>
      <w:r>
        <w:t>Порядок получения согласия клиентов, их представителей, в отношении которых в НКФО ЕРИП запрашивается информация, определяется Национальным банком;</w:t>
      </w:r>
    </w:p>
    <w:p w:rsidR="00CC6068" w:rsidRDefault="00CC6068">
      <w:pPr>
        <w:pStyle w:val="underpoint"/>
      </w:pPr>
      <w:r>
        <w:t>1.11. простая письменная форма сделки, совершаемая с участием пользователей системы идентификации, считается соблюденной, если предложение заключить договор, в том числе в виде программного кода, электронного или иного сообщения, сделанного с использованием электронной или иной связи, информационных сетей (систем) или программно-аппаратных средств и технологий, принято:</w:t>
      </w:r>
    </w:p>
    <w:p w:rsidR="00CC6068" w:rsidRDefault="00CC6068">
      <w:pPr>
        <w:pStyle w:val="newncpi"/>
      </w:pPr>
      <w:r>
        <w:t>в соответствии с пунктом 3 статьи 408 Гражданского кодекса Республики Беларусь;</w:t>
      </w:r>
    </w:p>
    <w:p w:rsidR="00CC6068" w:rsidRDefault="00CC6068">
      <w:pPr>
        <w:pStyle w:val="newncpi"/>
      </w:pPr>
      <w:r>
        <w:t>иным способом, установленным актами законодательства или предложением заключить договор, независимо от наличия в таком предложении собственноручной подписи, в том числе электронной цифровой подписи.</w:t>
      </w:r>
    </w:p>
    <w:p w:rsidR="00CC6068" w:rsidRDefault="00CC6068">
      <w:pPr>
        <w:pStyle w:val="newncpi"/>
      </w:pPr>
      <w:r>
        <w:t>Способ, предусмотренный в абзаце третьем части первой настоящего подпункта, применяется, если обстоятельства заключения договора, в частности данные систем дистанционного банковского обслуживания, иных информационных систем, в том числе использующих биометрические данные клиентов, их представителей, позволяют определить, что предложение исходит от стороны по договору.</w:t>
      </w:r>
    </w:p>
    <w:p w:rsidR="00CC6068" w:rsidRDefault="00CC6068">
      <w:pPr>
        <w:pStyle w:val="newncpi"/>
      </w:pPr>
      <w:r>
        <w:t>Для целей деятельности пользователей МСИ документы, информация, включая заявку, заявление, согласие на сбор, обработку, хранение, предоставление и использование персональных данных и иной информации о клиентах, их представителях, в том числе хранящихся в системе идентификации, считаются совершенными (предоставленными) в письменной форме, если:</w:t>
      </w:r>
    </w:p>
    <w:p w:rsidR="00CC6068" w:rsidRDefault="00CC6068">
      <w:pPr>
        <w:pStyle w:val="newncpi"/>
      </w:pPr>
      <w:r>
        <w:t>они сформированы (предоставлены) в порядке, отвечающем требованиям частей первой и второй настоящего подпункта;</w:t>
      </w:r>
    </w:p>
    <w:p w:rsidR="00CC6068" w:rsidRDefault="00CC6068">
      <w:pPr>
        <w:pStyle w:val="newncpi"/>
      </w:pPr>
      <w:r>
        <w:t>соблюдены требования конфиденциальности, целостности, подлинности, доступности и сохранности информации в соответствии с законодательством об информации, информатизации и защите информации.</w:t>
      </w:r>
    </w:p>
    <w:p w:rsidR="00CC6068" w:rsidRDefault="00CC6068">
      <w:pPr>
        <w:pStyle w:val="newncpi"/>
      </w:pPr>
      <w:r>
        <w:t>Национальный банк и Совет Министров Республики Беларусь в пределах их компетенции определяют:</w:t>
      </w:r>
    </w:p>
    <w:p w:rsidR="00CC6068" w:rsidRDefault="00CC6068">
      <w:pPr>
        <w:pStyle w:val="newncpi"/>
      </w:pPr>
      <w:r>
        <w:lastRenderedPageBreak/>
        <w:t>перечень банковских, других финансовых операций, услуг, иной деятельности и сделок, совершаемых с применением способа, предусмотренного в абзаце третьем части первой настоящего подпункта;</w:t>
      </w:r>
    </w:p>
    <w:p w:rsidR="00CC6068" w:rsidRDefault="00CC6068">
      <w:pPr>
        <w:pStyle w:val="newncpi"/>
      </w:pPr>
      <w:r>
        <w:t>порядок и случаи использования программно-аппаратных средств и технологий, получения, передачи, сбора, обработки, накопления, хранения, распространения и (или) предоставления, а также использования информации, в том числе о биометрических данных клиентов, их представителей, для целей совершения банковских, других финансовых операций, услуг, иной деятельности и сделок с применением способа, предусмотренного в абзаце третьем части первой настоящего подпункта;</w:t>
      </w:r>
    </w:p>
    <w:p w:rsidR="00CC6068" w:rsidRDefault="00CC6068">
      <w:pPr>
        <w:pStyle w:val="newncpi"/>
      </w:pPr>
      <w:r>
        <w:t>порядок хранения документов, информации, сформированных (предоставленных) в соответствии с настоящим подпунктом;</w:t>
      </w:r>
    </w:p>
    <w:p w:rsidR="00CC6068" w:rsidRDefault="00CC6068">
      <w:pPr>
        <w:pStyle w:val="underpoint"/>
      </w:pPr>
      <w:r>
        <w:t>1.12. документы, информация, сформированные (предоставленные) в соответствии с подпунктом 1.11 настоящего пункта, могут использоваться для предоставления организациям, государственным органам и другим лицам без воспроизведения на бумажном носителе в случаях и порядке, установленных Национальным банком и Советом Министров Республики Беларусь в пределах их компетенции.</w:t>
      </w:r>
    </w:p>
    <w:p w:rsidR="00CC6068" w:rsidRDefault="00CC6068">
      <w:pPr>
        <w:pStyle w:val="newncpi"/>
      </w:pPr>
      <w:r>
        <w:t>Способы подписания (подтверждения) документов, информации, используемых в деятельности пользователей МСИ, сформированных (предоставленных) в соответствии с подпунктом 1.11 настоящего пункта, являются аналогами собственноручной подписи, за исключением учинения цифровой рукописной подписи, которая является собственноручной подписью клиентов, их представителей;</w:t>
      </w:r>
    </w:p>
    <w:p w:rsidR="00CC6068" w:rsidRDefault="00CC6068">
      <w:pPr>
        <w:pStyle w:val="underpoint"/>
      </w:pPr>
      <w:r>
        <w:t>1.13. Национальный банк и участники системы идентификации в отношениях между собой и (или) с иными юридическими и физическими лицами вправе совершать и (или) исполнять сделки, иные юридически значимые действия при осуществлении банковских, других финансовых операций и иной деятельности посредством смарт-контракта.</w:t>
      </w:r>
    </w:p>
    <w:p w:rsidR="00CC6068" w:rsidRDefault="00CC6068">
      <w:pPr>
        <w:pStyle w:val="newncpi"/>
      </w:pPr>
      <w:r>
        <w:t>Лицо, совершившее и (или) исполнившее сделку, иное юридически значимое действие при осуществлении банковских, других финансовых операций и иной деятельности посредством смарт-контракта, считается надлежащим образом осведомленным о ее условиях, в том числе выраженных программным кодом, пока не доказано иное.</w:t>
      </w:r>
    </w:p>
    <w:p w:rsidR="00CC6068" w:rsidRDefault="00CC6068">
      <w:pPr>
        <w:pStyle w:val="newncpi"/>
      </w:pPr>
      <w:r>
        <w:t>Для целей правоотношений, указанных в части первой настоящего подпункта, Национальный банк по согласованию с государственным учреждением «Администрация Парка высоких технологий» определяет порядок совершения и (или) исполнения сделок, иных юридически значимых действий при осуществлении банковских, других финансовых операций и иной деятельности посредством смарт-контрактов.</w:t>
      </w:r>
    </w:p>
    <w:p w:rsidR="00CC6068" w:rsidRDefault="00CC6068">
      <w:pPr>
        <w:pStyle w:val="newncpi"/>
      </w:pPr>
      <w:r>
        <w:t>Совершение и (или) исполнение Национальным банком и участниками системы идентификации действий, указанных в части первой настоящего подпункта, в отношении физических лиц осуществляется с соблюдением требований законодательства, регулирующего вопросы защиты прав потребителей.</w:t>
      </w:r>
    </w:p>
    <w:p w:rsidR="00CC6068" w:rsidRDefault="00CC6068">
      <w:pPr>
        <w:pStyle w:val="point"/>
      </w:pPr>
      <w:r>
        <w:t>2. Внести в Указ Президента Республики Беларусь от 1 декабря 2015 г. № 478 «О развитии цифровых банковских технологий» следующие изменения:</w:t>
      </w:r>
    </w:p>
    <w:p w:rsidR="00CC6068" w:rsidRDefault="00CC6068">
      <w:pPr>
        <w:pStyle w:val="newncpi"/>
      </w:pPr>
      <w:r>
        <w:t>из пункта 1 слова «как подсистему автоматизированной информационной системы единого расчетного и информационного пространства (далее – АИС «Расчет»)» исключить;</w:t>
      </w:r>
    </w:p>
    <w:p w:rsidR="00CC6068" w:rsidRDefault="00CC6068">
      <w:pPr>
        <w:pStyle w:val="newncpi"/>
      </w:pPr>
      <w:r>
        <w:t>пункт 2 исключить.</w:t>
      </w:r>
    </w:p>
    <w:p w:rsidR="00CC6068" w:rsidRDefault="00CC6068">
      <w:pPr>
        <w:pStyle w:val="point"/>
      </w:pPr>
      <w:r>
        <w:t>3. Национальному банку и Совету Министров Республики Беларусь:</w:t>
      </w:r>
    </w:p>
    <w:p w:rsidR="00CC6068" w:rsidRDefault="00CC6068">
      <w:pPr>
        <w:pStyle w:val="newncpi"/>
      </w:pPr>
      <w:r>
        <w:t>в шестимесячный срок обеспечить приведение актов законодательства в соответствие с настоящим Указом и принять иные меры по его реализации;</w:t>
      </w:r>
    </w:p>
    <w:p w:rsidR="00CC6068" w:rsidRDefault="00CC6068">
      <w:pPr>
        <w:pStyle w:val="newncpi"/>
      </w:pPr>
      <w:r>
        <w:t>обеспечить взаимодействие системы идентификации с Единой системой идентификации физических и юридических лиц в течение шести месяцев с момента внедрения данной Единой системы в промышленную эксплуатацию, определив порядок такого взаимодействия по согласованию с Оперативно-аналитическим центром при Президенте Республики Беларусь.</w:t>
      </w:r>
    </w:p>
    <w:p w:rsidR="00CC6068" w:rsidRDefault="00CC6068">
      <w:pPr>
        <w:pStyle w:val="point"/>
      </w:pPr>
      <w:r>
        <w:t>4. Настоящий Указ вступает в силу в следующем порядке:</w:t>
      </w:r>
    </w:p>
    <w:p w:rsidR="00CC6068" w:rsidRDefault="00CC6068">
      <w:pPr>
        <w:pStyle w:val="newncpi"/>
      </w:pPr>
      <w:r>
        <w:t>абзацы первый и второй пункта 3 и настоящий пункт – после официального опубликования данного Указа;</w:t>
      </w:r>
    </w:p>
    <w:p w:rsidR="00CC6068" w:rsidRDefault="00CC6068">
      <w:pPr>
        <w:pStyle w:val="newncpi"/>
      </w:pPr>
      <w:r>
        <w:lastRenderedPageBreak/>
        <w:t>иные положения настоящего Указа – через шесть месяцев после его официального опубликования.</w:t>
      </w:r>
    </w:p>
    <w:p w:rsidR="00CC6068" w:rsidRDefault="00CC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C606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6068" w:rsidRDefault="00CC606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6068" w:rsidRDefault="00CC606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CC6068" w:rsidRDefault="00CC606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CC606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068" w:rsidRDefault="00CC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068" w:rsidRDefault="00CC6068">
            <w:pPr>
              <w:pStyle w:val="append1"/>
            </w:pPr>
            <w:r>
              <w:t>Приложение</w:t>
            </w:r>
          </w:p>
          <w:p w:rsidR="00CC6068" w:rsidRDefault="00CC6068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18.04.2019 № 148</w:t>
            </w:r>
          </w:p>
        </w:tc>
      </w:tr>
    </w:tbl>
    <w:p w:rsidR="00CC6068" w:rsidRDefault="00CC6068">
      <w:pPr>
        <w:pStyle w:val="titlep"/>
        <w:jc w:val="left"/>
      </w:pPr>
      <w:r>
        <w:t>Термины и их определения</w:t>
      </w:r>
    </w:p>
    <w:p w:rsidR="00CC6068" w:rsidRDefault="00CC6068">
      <w:pPr>
        <w:pStyle w:val="newncpi"/>
      </w:pPr>
      <w:r>
        <w:t>Аутентификация – процедура проверки данных, предоставленных клиентами, их представителями, путем их сравнения с данными, ранее зафиксированными пользователями системы идентификации и государственными органами.</w:t>
      </w:r>
    </w:p>
    <w:p w:rsidR="00CC6068" w:rsidRDefault="00CC6068">
      <w:pPr>
        <w:pStyle w:val="newncpi"/>
      </w:pPr>
      <w:r>
        <w:t>Биометрические данные клиентов, их представителей – сведения (фото- и видеоизображение, голос), характеризующие физиологические и биологические особенности человека, которые используются для его уникальной идентификации.</w:t>
      </w:r>
    </w:p>
    <w:p w:rsidR="00CC6068" w:rsidRDefault="00CC6068">
      <w:pPr>
        <w:pStyle w:val="newncpi"/>
      </w:pPr>
      <w:r>
        <w:t>Верификация – совокупность мероприятий по проверке и (или) дополнению данных о клиентах, их представителях, полученных в ходе идентификации.</w:t>
      </w:r>
    </w:p>
    <w:p w:rsidR="00CC6068" w:rsidRDefault="00CC6068">
      <w:pPr>
        <w:pStyle w:val="newncpi"/>
      </w:pPr>
      <w:r>
        <w:t>Государственные органы – государственные органы и иные государственные организации, подчиненные (подотчетные) Президенту Республики Беларусь, государственные органы и иные государственные организации, подчиненные Правительству Республики Беларусь.</w:t>
      </w:r>
    </w:p>
    <w:p w:rsidR="00CC6068" w:rsidRDefault="00CC6068">
      <w:pPr>
        <w:pStyle w:val="newncpi"/>
      </w:pPr>
      <w:r>
        <w:t>Идентификация – комплекс мероприятий по установлению данных о клиентах, их представителях, определенных Законом о предотвращении легализации доходов и Национальным банком, а также подтверждению достоверности этих данных.</w:t>
      </w:r>
    </w:p>
    <w:p w:rsidR="00CC6068" w:rsidRDefault="00CC6068">
      <w:pPr>
        <w:pStyle w:val="newncpi"/>
      </w:pPr>
      <w:r>
        <w:t>Клиенты – юридические и физические лица, в том числе индивидуальные предприниматели, нотариусы, адвокаты.</w:t>
      </w:r>
    </w:p>
    <w:p w:rsidR="00CC6068" w:rsidRDefault="00CC6068">
      <w:pPr>
        <w:pStyle w:val="newncpi"/>
      </w:pPr>
      <w:r>
        <w:t>Пользователи системы идентификации – Национальный банк, банки, небанковские кредитно-финансовые организации, ОАО «Банк развития Республики Беларусь», иные лица, осуществляющие финансовые операции.</w:t>
      </w:r>
    </w:p>
    <w:p w:rsidR="00CC6068" w:rsidRDefault="00CC6068">
      <w:pPr>
        <w:pStyle w:val="newncpi"/>
      </w:pPr>
      <w:r>
        <w:t>Система идентификации – информационная система, используемая для сбора, обработки, хранения и предоставления данных о клиентах, их представителях, предназначенная для идентификации указанных лиц, в целях предоставления им пользователями системы идентификации услуг и выполнения государственными органами функций, определенных законодательством (за исключением осуществления административных процедур), в том числе дистанционно.</w:t>
      </w:r>
    </w:p>
    <w:p w:rsidR="00CC6068" w:rsidRDefault="00CC6068">
      <w:pPr>
        <w:pStyle w:val="newncpi"/>
      </w:pPr>
      <w:r>
        <w:t>Участники системы идентификации – банки, небанковские кредитно-финансовые организации, ОАО «Банк развития Республики Беларусь».</w:t>
      </w:r>
    </w:p>
    <w:p w:rsidR="00CC6068" w:rsidRDefault="00CC6068">
      <w:pPr>
        <w:pStyle w:val="newncpi"/>
      </w:pPr>
      <w:r>
        <w:t>Термин «смарт-контракт» используется в значении, определенном Декретом Президента Республики Беларусь от 21 декабря 2017 г. № 8 «О развитии цифровой экономики».</w:t>
      </w:r>
    </w:p>
    <w:p w:rsidR="00CC6068" w:rsidRDefault="00CC6068">
      <w:pPr>
        <w:pStyle w:val="newncpi"/>
      </w:pPr>
      <w:r>
        <w:t>Термины «финансовые операции», «лица, осуществляющие финансовые операции», «резидент», «нерезидент», «обновление (актуализация)» используются в значениях, определенных Законом о предотвращении легализации доходов.</w:t>
      </w:r>
    </w:p>
    <w:p w:rsidR="00CC6068" w:rsidRDefault="00CC6068">
      <w:pPr>
        <w:pStyle w:val="newncpi"/>
      </w:pPr>
      <w:r>
        <w:t> </w:t>
      </w:r>
    </w:p>
    <w:p w:rsidR="00ED0F71" w:rsidRDefault="00ED0F71"/>
    <w:sectPr w:rsidR="00ED0F71" w:rsidSect="003441FC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68"/>
    <w:rsid w:val="00CC6068"/>
    <w:rsid w:val="00E825E6"/>
    <w:rsid w:val="00E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A515A-FE5C-48CB-A16F-BC14C9AF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ncpi">
    <w:name w:val="titlencpi"/>
    <w:basedOn w:val="Normal"/>
    <w:rsid w:val="00CC60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Normal"/>
    <w:rsid w:val="00CC60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Normal"/>
    <w:rsid w:val="00CC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Normal"/>
    <w:rsid w:val="00CC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Normal"/>
    <w:rsid w:val="00CC60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Normal"/>
    <w:rsid w:val="00CC60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Normal"/>
    <w:rsid w:val="00CC606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Normal"/>
    <w:rsid w:val="00CC6068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Normal"/>
    <w:rsid w:val="00CC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Normal"/>
    <w:rsid w:val="00CC60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DefaultParagraphFont"/>
    <w:rsid w:val="00CC606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DefaultParagraphFont"/>
    <w:rsid w:val="00CC606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DefaultParagraphFont"/>
    <w:rsid w:val="00CC6068"/>
    <w:rPr>
      <w:rFonts w:ascii="Times New Roman" w:hAnsi="Times New Roman" w:cs="Times New Roman" w:hint="default"/>
    </w:rPr>
  </w:style>
  <w:style w:type="character" w:customStyle="1" w:styleId="number">
    <w:name w:val="number"/>
    <w:basedOn w:val="DefaultParagraphFont"/>
    <w:rsid w:val="00CC6068"/>
    <w:rPr>
      <w:rFonts w:ascii="Times New Roman" w:hAnsi="Times New Roman" w:cs="Times New Roman" w:hint="default"/>
    </w:rPr>
  </w:style>
  <w:style w:type="character" w:customStyle="1" w:styleId="post">
    <w:name w:val="post"/>
    <w:basedOn w:val="DefaultParagraphFont"/>
    <w:rsid w:val="00CC60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DefaultParagraphFont"/>
    <w:rsid w:val="00CC606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AEFB0-4AE9-4783-BC84-D6C2AA6F3562}"/>
</file>

<file path=customXml/itemProps2.xml><?xml version="1.0" encoding="utf-8"?>
<ds:datastoreItem xmlns:ds="http://schemas.openxmlformats.org/officeDocument/2006/customXml" ds:itemID="{7CD78D8D-F740-4D37-AD2D-433BB11ABFF4}"/>
</file>

<file path=customXml/itemProps3.xml><?xml version="1.0" encoding="utf-8"?>
<ds:datastoreItem xmlns:ds="http://schemas.openxmlformats.org/officeDocument/2006/customXml" ds:itemID="{99EC5C9A-AEE9-4E55-94BF-5B92FFECC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2568</Words>
  <Characters>14639</Characters>
  <Application>Microsoft Office Word</Application>
  <DocSecurity>0</DocSecurity>
  <Lines>121</Lines>
  <Paragraphs>34</Paragraphs>
  <ScaleCrop>false</ScaleCrop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1</cp:revision>
  <dcterms:created xsi:type="dcterms:W3CDTF">2023-05-23T15:26:00Z</dcterms:created>
  <dcterms:modified xsi:type="dcterms:W3CDTF">2023-05-23T15:26:00Z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